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089" w:rsidRPr="00D44F09" w:rsidRDefault="00C74089" w:rsidP="005D5ACB">
      <w:pPr>
        <w:pStyle w:val="a0"/>
        <w:jc w:val="right"/>
        <w:rPr>
          <w:rStyle w:val="a4"/>
          <w:rFonts w:cs="Times New Roman"/>
          <w:sz w:val="20"/>
          <w:szCs w:val="20"/>
        </w:rPr>
      </w:pPr>
      <w:r w:rsidRPr="00D44F09">
        <w:rPr>
          <w:rStyle w:val="a4"/>
          <w:rFonts w:cs="Times New Roman"/>
          <w:sz w:val="20"/>
          <w:szCs w:val="20"/>
        </w:rPr>
        <w:t>ПРИМЕРНАЯ ФОРМА</w:t>
      </w:r>
    </w:p>
    <w:p w:rsidR="00C74089" w:rsidRPr="00D44F09" w:rsidRDefault="00C74089" w:rsidP="00C74089">
      <w:pPr>
        <w:pStyle w:val="a0"/>
        <w:jc w:val="center"/>
        <w:rPr>
          <w:rStyle w:val="a4"/>
          <w:rFonts w:cs="Times New Roman"/>
          <w:sz w:val="28"/>
          <w:szCs w:val="28"/>
        </w:rPr>
      </w:pPr>
    </w:p>
    <w:p w:rsidR="00C74089" w:rsidRPr="00D44F09" w:rsidRDefault="00C74089" w:rsidP="00C74089">
      <w:pPr>
        <w:pStyle w:val="a0"/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ДОГОВОР</w:t>
      </w:r>
    </w:p>
    <w:p w:rsidR="00C74089" w:rsidRPr="00D44F09" w:rsidRDefault="00C74089" w:rsidP="00C74089">
      <w:pPr>
        <w:pStyle w:val="a0"/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передачи договора купли-продажи недвижимости</w:t>
      </w:r>
    </w:p>
    <w:p w:rsidR="00C74089" w:rsidRPr="00D44F09" w:rsidRDefault="00C74089" w:rsidP="00C74089">
      <w:pPr>
        <w:pStyle w:val="a0"/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от_________№_________</w:t>
      </w:r>
    </w:p>
    <w:p w:rsidR="00C74089" w:rsidRPr="00D44F09" w:rsidRDefault="00C74089" w:rsidP="00C74089">
      <w:pPr>
        <w:pStyle w:val="a0"/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(с поручительством)</w:t>
      </w:r>
    </w:p>
    <w:p w:rsidR="00C74089" w:rsidRPr="00D44F09" w:rsidRDefault="00C74089" w:rsidP="00C74089">
      <w:pPr>
        <w:pStyle w:val="a0"/>
        <w:rPr>
          <w:rFonts w:cs="Times New Roman"/>
          <w:sz w:val="16"/>
          <w:szCs w:val="16"/>
        </w:rPr>
      </w:pPr>
    </w:p>
    <w:p w:rsidR="00C74089" w:rsidRPr="00D44F09" w:rsidRDefault="00C74089" w:rsidP="00C74089">
      <w:pPr>
        <w:pStyle w:val="a0"/>
        <w:spacing w:after="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г. Москва                                                                                                                                                               Дата</w:t>
      </w:r>
    </w:p>
    <w:p w:rsidR="00C74089" w:rsidRPr="00D44F09" w:rsidRDefault="00C74089" w:rsidP="00C74089">
      <w:pPr>
        <w:pStyle w:val="a0"/>
        <w:rPr>
          <w:rFonts w:cs="Times New Roman"/>
          <w:sz w:val="16"/>
          <w:szCs w:val="16"/>
        </w:rPr>
      </w:pPr>
    </w:p>
    <w:p w:rsidR="00C74089" w:rsidRPr="00D44F09" w:rsidRDefault="00C74089" w:rsidP="00C74089">
      <w:pPr>
        <w:pStyle w:val="a0"/>
        <w:spacing w:after="0" w:line="220" w:lineRule="atLeast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Style w:val="a4"/>
          <w:rFonts w:cs="Times New Roman"/>
          <w:b w:val="0"/>
          <w:sz w:val="28"/>
          <w:szCs w:val="28"/>
        </w:rPr>
        <w:t>Покупатель по договору купли-продажи</w:t>
      </w:r>
      <w:r w:rsidRPr="00D44F09">
        <w:rPr>
          <w:rFonts w:cs="Times New Roman"/>
          <w:sz w:val="28"/>
          <w:szCs w:val="28"/>
        </w:rPr>
        <w:t xml:space="preserve"> недвижимости</w:t>
      </w:r>
      <w:r w:rsidRPr="00D44F09">
        <w:rPr>
          <w:rStyle w:val="a4"/>
          <w:rFonts w:cs="Times New Roman"/>
          <w:b w:val="0"/>
          <w:sz w:val="28"/>
          <w:szCs w:val="28"/>
        </w:rPr>
        <w:t xml:space="preserve"> от ______</w:t>
      </w:r>
      <w:r w:rsidRPr="00D44F09">
        <w:rPr>
          <w:rStyle w:val="a4"/>
          <w:rFonts w:cs="Times New Roman"/>
          <w:sz w:val="28"/>
          <w:szCs w:val="28"/>
        </w:rPr>
        <w:t xml:space="preserve">_ </w:t>
      </w:r>
      <w:r w:rsidRPr="00D44F09">
        <w:rPr>
          <w:rStyle w:val="a4"/>
          <w:rFonts w:cs="Times New Roman"/>
          <w:b w:val="0"/>
          <w:sz w:val="28"/>
          <w:szCs w:val="28"/>
        </w:rPr>
        <w:t>№</w:t>
      </w:r>
      <w:r w:rsidRPr="00D44F09">
        <w:rPr>
          <w:rStyle w:val="a4"/>
          <w:rFonts w:cs="Times New Roman"/>
          <w:sz w:val="28"/>
          <w:szCs w:val="28"/>
        </w:rPr>
        <w:t>_______</w:t>
      </w:r>
      <w:r w:rsidRPr="00D44F09">
        <w:rPr>
          <w:rStyle w:val="a4"/>
          <w:rFonts w:cs="Times New Roman"/>
          <w:b w:val="0"/>
          <w:sz w:val="28"/>
          <w:szCs w:val="28"/>
        </w:rPr>
        <w:t xml:space="preserve"> (далее – </w:t>
      </w:r>
      <w:r w:rsidRPr="00D44F09">
        <w:rPr>
          <w:rFonts w:cs="Times New Roman"/>
          <w:sz w:val="28"/>
          <w:szCs w:val="28"/>
        </w:rPr>
        <w:t>Основной</w:t>
      </w:r>
      <w:r w:rsidRPr="00D44F09">
        <w:rPr>
          <w:rStyle w:val="a4"/>
          <w:rFonts w:cs="Times New Roman"/>
          <w:b w:val="0"/>
          <w:sz w:val="28"/>
          <w:szCs w:val="28"/>
        </w:rPr>
        <w:t xml:space="preserve"> Договор) </w:t>
      </w:r>
      <w:r w:rsidRPr="00D44F09">
        <w:rPr>
          <w:rStyle w:val="a5"/>
          <w:rFonts w:cs="Times New Roman"/>
          <w:sz w:val="28"/>
          <w:szCs w:val="28"/>
        </w:rPr>
        <w:t xml:space="preserve">(название юридического лица и ОГРН или Ф.И.О. индивидуального предпринимателя и ОГРНИП) </w:t>
      </w:r>
      <w:r w:rsidRPr="00D44F09">
        <w:rPr>
          <w:rFonts w:cs="Times New Roman"/>
          <w:sz w:val="28"/>
          <w:szCs w:val="28"/>
        </w:rPr>
        <w:t xml:space="preserve">в лице </w:t>
      </w:r>
      <w:r w:rsidRPr="00D44F09">
        <w:rPr>
          <w:rStyle w:val="a5"/>
          <w:rFonts w:cs="Times New Roman"/>
          <w:sz w:val="28"/>
          <w:szCs w:val="28"/>
        </w:rPr>
        <w:t>(должность и ФИО)</w:t>
      </w:r>
      <w:r w:rsidRPr="00D44F09">
        <w:rPr>
          <w:rFonts w:cs="Times New Roman"/>
          <w:sz w:val="28"/>
          <w:szCs w:val="28"/>
        </w:rPr>
        <w:t>,</w:t>
      </w:r>
      <w:r w:rsidRPr="00D44F09">
        <w:rPr>
          <w:rStyle w:val="a5"/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 xml:space="preserve">действующего на основании </w:t>
      </w:r>
      <w:r w:rsidRPr="00D44F09">
        <w:rPr>
          <w:rStyle w:val="a5"/>
          <w:rFonts w:cs="Times New Roman"/>
          <w:sz w:val="28"/>
          <w:szCs w:val="28"/>
        </w:rPr>
        <w:t>(устава, доверенности, положения)</w:t>
      </w:r>
      <w:r w:rsidRPr="00D44F09">
        <w:rPr>
          <w:rFonts w:cs="Times New Roman"/>
          <w:sz w:val="28"/>
          <w:szCs w:val="28"/>
        </w:rPr>
        <w:t xml:space="preserve">, далее именуемый </w:t>
      </w:r>
      <w:r w:rsidRPr="00D44F09">
        <w:rPr>
          <w:rFonts w:cs="Times New Roman"/>
          <w:b/>
          <w:sz w:val="28"/>
          <w:szCs w:val="28"/>
        </w:rPr>
        <w:t>Поручитель</w:t>
      </w:r>
      <w:r w:rsidRPr="00D44F09">
        <w:rPr>
          <w:rFonts w:cs="Times New Roman"/>
          <w:sz w:val="28"/>
          <w:szCs w:val="28"/>
        </w:rPr>
        <w:t xml:space="preserve">, с одной стороны, и </w:t>
      </w:r>
      <w:r w:rsidRPr="00D44F09">
        <w:rPr>
          <w:rStyle w:val="a4"/>
          <w:rFonts w:cs="Times New Roman"/>
          <w:b w:val="0"/>
          <w:sz w:val="28"/>
          <w:szCs w:val="28"/>
        </w:rPr>
        <w:t>(</w:t>
      </w:r>
      <w:r w:rsidRPr="00D44F09">
        <w:rPr>
          <w:rStyle w:val="a5"/>
          <w:rFonts w:cs="Times New Roman"/>
          <w:sz w:val="28"/>
          <w:szCs w:val="28"/>
        </w:rPr>
        <w:t xml:space="preserve">название юридического лица и ОГРН или Ф.И.О. индивидуального предпринимателя и ОГРНИП), </w:t>
      </w:r>
      <w:r w:rsidRPr="00D44F09">
        <w:rPr>
          <w:rFonts w:cs="Times New Roman"/>
          <w:sz w:val="28"/>
          <w:szCs w:val="28"/>
        </w:rPr>
        <w:t xml:space="preserve">в лице </w:t>
      </w:r>
      <w:r w:rsidRPr="00D44F09">
        <w:rPr>
          <w:rStyle w:val="a5"/>
          <w:rFonts w:cs="Times New Roman"/>
          <w:sz w:val="28"/>
          <w:szCs w:val="28"/>
        </w:rPr>
        <w:t>(должность и ФИО)</w:t>
      </w:r>
      <w:r w:rsidRPr="00D44F09">
        <w:rPr>
          <w:rFonts w:cs="Times New Roman"/>
          <w:sz w:val="28"/>
          <w:szCs w:val="28"/>
        </w:rPr>
        <w:t xml:space="preserve">, действующего на основании </w:t>
      </w:r>
      <w:r w:rsidRPr="00D44F09">
        <w:rPr>
          <w:rStyle w:val="a5"/>
          <w:rFonts w:cs="Times New Roman"/>
          <w:sz w:val="28"/>
          <w:szCs w:val="28"/>
        </w:rPr>
        <w:t>(устава, доверенности, положения),</w:t>
      </w:r>
      <w:r w:rsidRPr="00D44F09">
        <w:rPr>
          <w:rFonts w:cs="Times New Roman"/>
          <w:sz w:val="28"/>
          <w:szCs w:val="28"/>
        </w:rPr>
        <w:t xml:space="preserve"> далее именуемый </w:t>
      </w:r>
      <w:r w:rsidRPr="00D44F09">
        <w:rPr>
          <w:rFonts w:cs="Times New Roman"/>
          <w:b/>
          <w:sz w:val="28"/>
          <w:szCs w:val="28"/>
        </w:rPr>
        <w:t>Должник,</w:t>
      </w:r>
      <w:r w:rsidRPr="00D44F09">
        <w:rPr>
          <w:rFonts w:cs="Times New Roman"/>
          <w:sz w:val="28"/>
          <w:szCs w:val="28"/>
        </w:rPr>
        <w:t xml:space="preserve"> с другой стороны, именуемые вместе как Стороны, заключили настоящий договор (далее </w:t>
      </w:r>
      <w:r w:rsidRPr="00D44F09">
        <w:rPr>
          <w:rStyle w:val="a4"/>
          <w:rFonts w:cs="Times New Roman"/>
          <w:b w:val="0"/>
          <w:sz w:val="28"/>
          <w:szCs w:val="28"/>
        </w:rPr>
        <w:t>–</w:t>
      </w:r>
      <w:r w:rsidRPr="00D44F09">
        <w:rPr>
          <w:rFonts w:cs="Times New Roman"/>
          <w:sz w:val="28"/>
          <w:szCs w:val="28"/>
        </w:rPr>
        <w:t xml:space="preserve"> Договор) о следующем: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a0"/>
        <w:numPr>
          <w:ilvl w:val="0"/>
          <w:numId w:val="1"/>
        </w:numPr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Предмет договора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1.1. В соответствии с условиями Договора Поручитель обязуется передать в собственность Должника объект недвижимости общей площадью </w:t>
      </w:r>
      <w:r w:rsidRPr="00D44F09">
        <w:rPr>
          <w:rFonts w:cs="Times New Roman"/>
          <w:i/>
          <w:sz w:val="28"/>
          <w:szCs w:val="28"/>
        </w:rPr>
        <w:t>(указать площадь)</w:t>
      </w:r>
      <w:r w:rsidRPr="00D44F09">
        <w:rPr>
          <w:rFonts w:cs="Times New Roman"/>
          <w:sz w:val="28"/>
          <w:szCs w:val="28"/>
        </w:rPr>
        <w:t xml:space="preserve">, с кадастровым номером </w:t>
      </w:r>
      <w:r w:rsidRPr="00D44F09">
        <w:rPr>
          <w:rFonts w:cs="Times New Roman"/>
          <w:i/>
          <w:sz w:val="28"/>
          <w:szCs w:val="28"/>
        </w:rPr>
        <w:t>(указать номер)</w:t>
      </w:r>
      <w:r w:rsidRPr="00D44F09">
        <w:rPr>
          <w:rFonts w:cs="Times New Roman"/>
          <w:sz w:val="28"/>
          <w:szCs w:val="28"/>
        </w:rPr>
        <w:t xml:space="preserve">, расположенный по адресу: </w:t>
      </w:r>
      <w:r w:rsidRPr="00D44F09">
        <w:rPr>
          <w:rFonts w:cs="Times New Roman"/>
          <w:i/>
          <w:sz w:val="28"/>
          <w:szCs w:val="28"/>
        </w:rPr>
        <w:t xml:space="preserve">(указать адрес), </w:t>
      </w:r>
      <w:r w:rsidRPr="00D44F09">
        <w:rPr>
          <w:rFonts w:cs="Times New Roman"/>
          <w:sz w:val="28"/>
          <w:szCs w:val="28"/>
        </w:rPr>
        <w:t>(записи в ЕГРН_____________________________), (далее – Объект) (объекты недвижимости, возникшие в результате раздела Объекта), а Должник принять и оплатить это имущество.</w:t>
      </w: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1.2. По Договору Должник обязуется оплатить Поручителю _________ руб. ____коп.</w:t>
      </w: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1.3. Объект (объекты недвижимости, возникшие в результате раздела Объекта</w:t>
      </w:r>
      <w:proofErr w:type="gramStart"/>
      <w:r w:rsidRPr="00D44F09">
        <w:rPr>
          <w:rFonts w:cs="Times New Roman"/>
          <w:sz w:val="28"/>
          <w:szCs w:val="28"/>
        </w:rPr>
        <w:t>)</w:t>
      </w:r>
      <w:proofErr w:type="gramEnd"/>
      <w:r w:rsidRPr="00D44F09">
        <w:rPr>
          <w:rFonts w:cs="Times New Roman"/>
          <w:sz w:val="28"/>
          <w:szCs w:val="28"/>
        </w:rPr>
        <w:t xml:space="preserve"> находится в собственности Поручителя и в залоге у города Москвы в соответствии с Основным договором, который был заключен между Департаментом городского имущества города Москвы (далее – Кредитор) и Поручителем.</w:t>
      </w: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1.4. Поручитель гарантирует Должнику, что на дату заключения Договора Объект (объекты недвижимости, возникшие в результате раздела Объекта) в споре или под арестом не состоит, на него не обращено взыскание.</w:t>
      </w: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1.5. Одновременно с Объектом (объектами недвижимости, возникшими в результате раздела Объекта) Поручитель передает Основной договор Должнику (статья 392.3 Гражданского кодекса Российской Федерации). При этом стороной покупателя по Основному договору становится Должник, а Поручитель обеспечивает обязательства Должника</w:t>
      </w:r>
      <w:r w:rsidR="00A25FB7">
        <w:rPr>
          <w:rFonts w:cs="Times New Roman"/>
          <w:sz w:val="28"/>
          <w:szCs w:val="28"/>
        </w:rPr>
        <w:t xml:space="preserve">, </w:t>
      </w:r>
      <w:r w:rsidR="00A25FB7" w:rsidRPr="00D64166">
        <w:rPr>
          <w:rFonts w:cs="Times New Roman"/>
          <w:sz w:val="28"/>
          <w:szCs w:val="28"/>
        </w:rPr>
        <w:t>а также последующих покупателей (в случае передачи прав и обязанностей по Основному договору третьим лицам)</w:t>
      </w:r>
      <w:r w:rsidRPr="00D44F09">
        <w:rPr>
          <w:rFonts w:cs="Times New Roman"/>
          <w:sz w:val="28"/>
          <w:szCs w:val="28"/>
        </w:rPr>
        <w:t xml:space="preserve"> перед Кредитором по Основному договору на условиях настоящего Договора</w:t>
      </w:r>
      <w:r w:rsidR="00395666">
        <w:rPr>
          <w:rFonts w:cs="Times New Roman"/>
          <w:sz w:val="28"/>
          <w:szCs w:val="28"/>
        </w:rPr>
        <w:t xml:space="preserve"> </w:t>
      </w:r>
      <w:r w:rsidR="00D64166">
        <w:rPr>
          <w:rFonts w:cs="Times New Roman"/>
          <w:sz w:val="28"/>
          <w:szCs w:val="28"/>
        </w:rPr>
        <w:t>с учетом</w:t>
      </w:r>
      <w:r w:rsidR="00A25FB7" w:rsidRPr="00A25FB7">
        <w:rPr>
          <w:rFonts w:cs="Times New Roman"/>
          <w:sz w:val="28"/>
          <w:szCs w:val="28"/>
          <w:highlight w:val="yellow"/>
        </w:rPr>
        <w:t xml:space="preserve"> </w:t>
      </w:r>
      <w:r w:rsidR="00A25FB7" w:rsidRPr="00D64166">
        <w:rPr>
          <w:rFonts w:cs="Times New Roman"/>
          <w:sz w:val="28"/>
          <w:szCs w:val="28"/>
        </w:rPr>
        <w:lastRenderedPageBreak/>
        <w:t>последующих договоров передачи Основного договора с поручительством</w:t>
      </w:r>
      <w:r w:rsidRPr="00D64166">
        <w:rPr>
          <w:rFonts w:cs="Times New Roman"/>
          <w:sz w:val="28"/>
          <w:szCs w:val="28"/>
        </w:rPr>
        <w:t>.</w:t>
      </w: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1.6. Стороны признают и подтверждают, что обязательства продавца по Основному договору на момент заключения настоящего Договора выполнены Кредитором в полном объеме.</w:t>
      </w:r>
    </w:p>
    <w:p w:rsidR="00C74089" w:rsidRPr="00D44F09" w:rsidRDefault="00C74089" w:rsidP="00C74089">
      <w:pPr>
        <w:pStyle w:val="a0"/>
        <w:rPr>
          <w:rFonts w:cs="Times New Roman"/>
          <w:sz w:val="16"/>
          <w:szCs w:val="16"/>
        </w:rPr>
      </w:pPr>
    </w:p>
    <w:p w:rsidR="00C74089" w:rsidRPr="00D44F09" w:rsidRDefault="00C74089" w:rsidP="00C74089">
      <w:pPr>
        <w:pStyle w:val="a0"/>
        <w:numPr>
          <w:ilvl w:val="0"/>
          <w:numId w:val="1"/>
        </w:numPr>
        <w:spacing w:after="0"/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Обязательство, которое обеспечивается поручительством</w:t>
      </w:r>
    </w:p>
    <w:p w:rsidR="00C74089" w:rsidRPr="00D44F09" w:rsidRDefault="00C74089" w:rsidP="00C74089">
      <w:pPr>
        <w:pStyle w:val="a0"/>
        <w:rPr>
          <w:rFonts w:cs="Times New Roman"/>
          <w:sz w:val="16"/>
          <w:szCs w:val="16"/>
        </w:rPr>
      </w:pP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2.1. Поручительство по настоящему Договору обеспечивает исполнение Должником</w:t>
      </w:r>
      <w:r w:rsidR="00A25FB7" w:rsidRPr="00D64166">
        <w:rPr>
          <w:rFonts w:cs="Times New Roman"/>
          <w:sz w:val="28"/>
          <w:szCs w:val="28"/>
        </w:rPr>
        <w:t>,</w:t>
      </w:r>
      <w:r w:rsidRPr="00D64166">
        <w:rPr>
          <w:rFonts w:cs="Times New Roman"/>
          <w:sz w:val="28"/>
          <w:szCs w:val="28"/>
        </w:rPr>
        <w:t xml:space="preserve"> </w:t>
      </w:r>
      <w:r w:rsidR="00A25FB7" w:rsidRPr="00D64166">
        <w:rPr>
          <w:rFonts w:cs="Times New Roman"/>
          <w:sz w:val="28"/>
          <w:szCs w:val="28"/>
        </w:rPr>
        <w:t>а также последующими покупателями (в случае передачи прав и обязанностей по Основному договору третьим лицам)</w:t>
      </w:r>
      <w:r w:rsidR="00A25FB7" w:rsidRPr="00A25FB7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>обязательств по оплате</w:t>
      </w:r>
      <w:r w:rsidRPr="00D44F09">
        <w:rPr>
          <w:rFonts w:cs="Times New Roman"/>
          <w:b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>по Основному договору на оставшуюся сумму основного долга (включая задолженность по основному долгу), процентов и неустойки (штрафов и пени), начисленных на момент заключения Договора</w:t>
      </w:r>
      <w:r w:rsidR="00A25FB7">
        <w:rPr>
          <w:rFonts w:cs="Times New Roman"/>
          <w:sz w:val="28"/>
          <w:szCs w:val="28"/>
        </w:rPr>
        <w:t>,</w:t>
      </w:r>
      <w:r w:rsidRPr="00D44F09">
        <w:rPr>
          <w:rFonts w:cs="Times New Roman"/>
          <w:sz w:val="28"/>
          <w:szCs w:val="28"/>
        </w:rPr>
        <w:t xml:space="preserve"> </w:t>
      </w:r>
      <w:r w:rsidR="00A25FB7" w:rsidRPr="00D64166">
        <w:rPr>
          <w:rFonts w:cs="Times New Roman"/>
          <w:sz w:val="28"/>
          <w:szCs w:val="28"/>
        </w:rPr>
        <w:t>последующих договоров передачи Основного договора с поручительством</w:t>
      </w:r>
      <w:r w:rsidR="00A25FB7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>на Объект (объектов недвижимости, возникших в результате раздела Объекта) недвижимости, а также процентов за предоставленную рассрочку и штрафных санкций, начисляемых до момента надлежащего исполнения обязательств по Основному договору.</w:t>
      </w:r>
    </w:p>
    <w:p w:rsidR="00C74089" w:rsidRPr="00D44F09" w:rsidRDefault="00C74089" w:rsidP="00C74089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2.2. Срок выполнения обязательства по Договору</w:t>
      </w:r>
      <w:r w:rsidR="00A25FB7">
        <w:rPr>
          <w:rFonts w:cs="Times New Roman"/>
          <w:sz w:val="28"/>
          <w:szCs w:val="28"/>
        </w:rPr>
        <w:t xml:space="preserve">, </w:t>
      </w:r>
      <w:bookmarkStart w:id="0" w:name="_Hlk8119321"/>
      <w:r w:rsidR="00A25FB7" w:rsidRPr="00D64166">
        <w:rPr>
          <w:rFonts w:cs="Times New Roman"/>
          <w:sz w:val="28"/>
          <w:szCs w:val="28"/>
        </w:rPr>
        <w:t>а также</w:t>
      </w:r>
      <w:r w:rsidRPr="00D64166">
        <w:rPr>
          <w:rFonts w:cs="Times New Roman"/>
          <w:sz w:val="28"/>
          <w:szCs w:val="28"/>
        </w:rPr>
        <w:t xml:space="preserve"> </w:t>
      </w:r>
      <w:r w:rsidR="00A25FB7" w:rsidRPr="00D64166">
        <w:rPr>
          <w:rFonts w:cs="Times New Roman"/>
          <w:sz w:val="28"/>
          <w:szCs w:val="28"/>
        </w:rPr>
        <w:t>последующих договоров передачи Основного договора с поручительством</w:t>
      </w:r>
      <w:r w:rsidR="00A25FB7" w:rsidRPr="00A25FB7">
        <w:rPr>
          <w:rFonts w:cs="Times New Roman"/>
          <w:sz w:val="28"/>
          <w:szCs w:val="28"/>
        </w:rPr>
        <w:t xml:space="preserve"> </w:t>
      </w:r>
      <w:bookmarkEnd w:id="0"/>
      <w:r w:rsidRPr="00D44F09">
        <w:rPr>
          <w:rFonts w:cs="Times New Roman"/>
          <w:sz w:val="28"/>
          <w:szCs w:val="28"/>
        </w:rPr>
        <w:t>обеспечивается на весь срок рассрочки по Основному договору и прекращает свое действие по истечении 6 месяцев с даты окончания срока рассрочки по Основному договору.</w:t>
      </w:r>
    </w:p>
    <w:p w:rsidR="00C74089" w:rsidRPr="00D44F09" w:rsidRDefault="00C74089" w:rsidP="00C74089">
      <w:pPr>
        <w:pStyle w:val="a0"/>
        <w:rPr>
          <w:rFonts w:cs="Times New Roman"/>
          <w:sz w:val="16"/>
          <w:szCs w:val="16"/>
        </w:rPr>
      </w:pPr>
    </w:p>
    <w:p w:rsidR="00C74089" w:rsidRPr="00D44F09" w:rsidRDefault="00C74089" w:rsidP="00C74089">
      <w:pPr>
        <w:pStyle w:val="a0"/>
        <w:numPr>
          <w:ilvl w:val="0"/>
          <w:numId w:val="1"/>
        </w:numPr>
        <w:spacing w:after="0"/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Объем ответственности Поручителя</w:t>
      </w:r>
    </w:p>
    <w:p w:rsidR="00C74089" w:rsidRPr="00D44F09" w:rsidRDefault="00C74089" w:rsidP="00C74089">
      <w:pPr>
        <w:pStyle w:val="a0"/>
        <w:rPr>
          <w:rFonts w:cs="Times New Roman"/>
          <w:sz w:val="16"/>
          <w:szCs w:val="16"/>
        </w:rPr>
      </w:pP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3.1. Поручитель обязуется отвечать перед Кредитором за выполнение Должником</w:t>
      </w:r>
      <w:r w:rsidR="00A25FB7" w:rsidRPr="00D64166">
        <w:rPr>
          <w:rFonts w:cs="Times New Roman"/>
          <w:sz w:val="28"/>
          <w:szCs w:val="28"/>
        </w:rPr>
        <w:t xml:space="preserve">, </w:t>
      </w:r>
      <w:bookmarkStart w:id="1" w:name="_Hlk8119276"/>
      <w:r w:rsidR="00A25FB7" w:rsidRPr="00D64166">
        <w:rPr>
          <w:rFonts w:cs="Times New Roman"/>
          <w:sz w:val="28"/>
          <w:szCs w:val="28"/>
        </w:rPr>
        <w:t>а также последующими покупателями (в случае передачи прав и обязанностей по Основному договору третьим лицам)</w:t>
      </w:r>
      <w:r w:rsidR="00A25FB7" w:rsidRPr="00A25FB7">
        <w:rPr>
          <w:rFonts w:cs="Times New Roman"/>
          <w:sz w:val="28"/>
          <w:szCs w:val="28"/>
        </w:rPr>
        <w:t xml:space="preserve"> </w:t>
      </w:r>
      <w:bookmarkEnd w:id="1"/>
      <w:r w:rsidRPr="00D44F09">
        <w:rPr>
          <w:rFonts w:cs="Times New Roman"/>
          <w:sz w:val="28"/>
          <w:szCs w:val="28"/>
        </w:rPr>
        <w:t>всех обязательств, которые возникли по Основному договору.</w:t>
      </w:r>
    </w:p>
    <w:p w:rsidR="00C74089" w:rsidRPr="00D44F09" w:rsidRDefault="00C74089" w:rsidP="00C74089">
      <w:pPr>
        <w:pStyle w:val="a0"/>
        <w:spacing w:after="0" w:line="240" w:lineRule="atLeast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3.2. Поручитель</w:t>
      </w:r>
      <w:r w:rsidR="00A25FB7">
        <w:rPr>
          <w:rFonts w:cs="Times New Roman"/>
          <w:sz w:val="28"/>
          <w:szCs w:val="28"/>
        </w:rPr>
        <w:t xml:space="preserve">, </w:t>
      </w:r>
      <w:r w:rsidRPr="00D44F09">
        <w:rPr>
          <w:rFonts w:cs="Times New Roman"/>
          <w:sz w:val="28"/>
          <w:szCs w:val="28"/>
        </w:rPr>
        <w:t>Должник</w:t>
      </w:r>
      <w:r w:rsidR="00A25FB7" w:rsidRPr="00D64166">
        <w:rPr>
          <w:rFonts w:cs="Times New Roman"/>
          <w:sz w:val="28"/>
          <w:szCs w:val="28"/>
        </w:rPr>
        <w:t>, а также последующие покупатели (в случае передачи прав и обязанностей по Основному договору третьим лицам)</w:t>
      </w:r>
      <w:r w:rsidR="00A25FB7" w:rsidRPr="00A25FB7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 xml:space="preserve">несут солидарную ответственность перед Кредитором за надлежащее выполнение Должником </w:t>
      </w:r>
      <w:r w:rsidR="00412ECE" w:rsidRPr="00D64166">
        <w:rPr>
          <w:rFonts w:cs="Times New Roman"/>
          <w:sz w:val="28"/>
          <w:szCs w:val="28"/>
        </w:rPr>
        <w:t>и</w:t>
      </w:r>
      <w:r w:rsidR="00A25FB7" w:rsidRPr="00D64166">
        <w:rPr>
          <w:rFonts w:cs="Times New Roman"/>
          <w:sz w:val="28"/>
          <w:szCs w:val="28"/>
        </w:rPr>
        <w:t xml:space="preserve"> последующи</w:t>
      </w:r>
      <w:r w:rsidR="00412ECE" w:rsidRPr="00D64166">
        <w:rPr>
          <w:rFonts w:cs="Times New Roman"/>
          <w:sz w:val="28"/>
          <w:szCs w:val="28"/>
        </w:rPr>
        <w:t>ми</w:t>
      </w:r>
      <w:r w:rsidR="00A25FB7" w:rsidRPr="00D64166">
        <w:rPr>
          <w:rFonts w:cs="Times New Roman"/>
          <w:sz w:val="28"/>
          <w:szCs w:val="28"/>
        </w:rPr>
        <w:t xml:space="preserve"> покупател</w:t>
      </w:r>
      <w:r w:rsidR="00412ECE" w:rsidRPr="00D64166">
        <w:rPr>
          <w:rFonts w:cs="Times New Roman"/>
          <w:sz w:val="28"/>
          <w:szCs w:val="28"/>
        </w:rPr>
        <w:t>ями</w:t>
      </w:r>
      <w:r w:rsidR="00A25FB7" w:rsidRPr="00D64166">
        <w:rPr>
          <w:rFonts w:cs="Times New Roman"/>
          <w:sz w:val="28"/>
          <w:szCs w:val="28"/>
        </w:rPr>
        <w:t xml:space="preserve"> (в случае передачи прав и обязанностей по Основному договору третьим лицам)</w:t>
      </w:r>
      <w:r w:rsidR="00A25FB7" w:rsidRPr="00A25FB7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>обеспеченного обязательства. При этом размер ответственности Поручителя не может превышать размера обеспеченного обязательства, указанного в разделе 4 Договора.</w:t>
      </w:r>
    </w:p>
    <w:p w:rsidR="00C74089" w:rsidRPr="00D44F09" w:rsidRDefault="00C74089" w:rsidP="00C74089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3.3. Поручитель обеспечивает выполнение обязательств по Договору в полном объеме.</w:t>
      </w:r>
    </w:p>
    <w:p w:rsidR="00C74089" w:rsidRPr="00D44F09" w:rsidRDefault="00C74089" w:rsidP="00C74089">
      <w:pPr>
        <w:pStyle w:val="a0"/>
        <w:numPr>
          <w:ilvl w:val="0"/>
          <w:numId w:val="1"/>
        </w:numPr>
        <w:spacing w:after="0"/>
        <w:jc w:val="center"/>
        <w:rPr>
          <w:rStyle w:val="a4"/>
          <w:rFonts w:cs="Times New Roman"/>
          <w:sz w:val="28"/>
          <w:szCs w:val="28"/>
        </w:rPr>
      </w:pPr>
      <w:bookmarkStart w:id="2" w:name="_GoBack"/>
      <w:bookmarkEnd w:id="2"/>
      <w:r w:rsidRPr="00D44F09">
        <w:rPr>
          <w:rStyle w:val="a4"/>
          <w:rFonts w:cs="Times New Roman"/>
          <w:sz w:val="28"/>
          <w:szCs w:val="28"/>
        </w:rPr>
        <w:t>Размер поручительства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a0"/>
        <w:spacing w:after="0"/>
        <w:ind w:firstLine="720"/>
        <w:jc w:val="both"/>
        <w:rPr>
          <w:rStyle w:val="a4"/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4.1. Поручитель отвечает перед Кредитором за выполнение обязательств Должником</w:t>
      </w:r>
      <w:r w:rsidR="00412ECE">
        <w:rPr>
          <w:rFonts w:cs="Times New Roman"/>
          <w:sz w:val="28"/>
          <w:szCs w:val="28"/>
        </w:rPr>
        <w:t>,</w:t>
      </w:r>
      <w:r w:rsidRPr="00D44F09">
        <w:rPr>
          <w:rFonts w:cs="Times New Roman"/>
          <w:sz w:val="28"/>
          <w:szCs w:val="28"/>
        </w:rPr>
        <w:t xml:space="preserve"> </w:t>
      </w:r>
      <w:r w:rsidR="00412ECE" w:rsidRPr="00D64166">
        <w:rPr>
          <w:rFonts w:cs="Times New Roman"/>
          <w:sz w:val="28"/>
          <w:szCs w:val="28"/>
        </w:rPr>
        <w:t>а также последующими покупателями (в случае передачи прав и обязанностей по Основному договору третьим лицам)</w:t>
      </w:r>
      <w:r w:rsidR="00412ECE" w:rsidRPr="00412ECE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 xml:space="preserve">по Основному договору на сумму в размере </w:t>
      </w:r>
      <w:r w:rsidRPr="00D44F09">
        <w:rPr>
          <w:rFonts w:cs="Times New Roman"/>
          <w:i/>
          <w:sz w:val="28"/>
          <w:szCs w:val="28"/>
        </w:rPr>
        <w:t xml:space="preserve">(сумма цифрами и прописью), </w:t>
      </w:r>
      <w:r w:rsidRPr="00D44F09">
        <w:rPr>
          <w:rFonts w:cs="Times New Roman"/>
          <w:sz w:val="28"/>
          <w:szCs w:val="28"/>
        </w:rPr>
        <w:t xml:space="preserve">которая определяется в соответствии с условиями Основного договора и включает в себя оставшуюся сумму основного долга (с учетом задолженности по основному долгу), процентов и неустойки </w:t>
      </w:r>
      <w:r w:rsidRPr="00D44F09">
        <w:rPr>
          <w:rFonts w:cs="Times New Roman"/>
          <w:sz w:val="28"/>
          <w:szCs w:val="28"/>
        </w:rPr>
        <w:lastRenderedPageBreak/>
        <w:t xml:space="preserve">(штрафов и пени), начисленных на момент заключения Договора, </w:t>
      </w:r>
      <w:r w:rsidR="00412ECE" w:rsidRPr="00412ECE">
        <w:rPr>
          <w:rFonts w:cs="Times New Roman"/>
          <w:sz w:val="28"/>
          <w:szCs w:val="28"/>
        </w:rPr>
        <w:t>а также последующих договоров передачи Основного договора с поручительством</w:t>
      </w:r>
      <w:r w:rsidR="00412ECE">
        <w:rPr>
          <w:rFonts w:cs="Times New Roman"/>
          <w:sz w:val="28"/>
          <w:szCs w:val="28"/>
        </w:rPr>
        <w:t xml:space="preserve">, </w:t>
      </w:r>
      <w:r w:rsidRPr="00D44F09">
        <w:rPr>
          <w:rFonts w:cs="Times New Roman"/>
          <w:sz w:val="28"/>
          <w:szCs w:val="28"/>
        </w:rPr>
        <w:t xml:space="preserve"> процентов за предоставленную рассрочку и штрафных санкций, начисляемых до момента надлежащего исполнения обязательств по Основному договору. При этом выплачиваемая сумма изменяется, в том числе в сторону увеличения, в зависимости от сроков оплаты по Основному договору, а также начисленных процентов и штрафных санкций в случае выявления нарушений, предусмотренных Основным договором</w:t>
      </w:r>
      <w:r w:rsidRPr="00D44F09">
        <w:rPr>
          <w:rStyle w:val="a4"/>
          <w:rFonts w:cs="Times New Roman"/>
          <w:sz w:val="28"/>
          <w:szCs w:val="28"/>
        </w:rPr>
        <w:t>.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a0"/>
        <w:numPr>
          <w:ilvl w:val="0"/>
          <w:numId w:val="1"/>
        </w:numPr>
        <w:spacing w:after="0"/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Права и обязанности сторон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a0"/>
        <w:spacing w:after="0"/>
        <w:ind w:firstLine="709"/>
        <w:jc w:val="both"/>
        <w:rPr>
          <w:rStyle w:val="a4"/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5.1. Кредитор вправе в случае невыполнения Должником </w:t>
      </w:r>
      <w:r w:rsidR="00412ECE" w:rsidRPr="00D64166">
        <w:rPr>
          <w:rFonts w:cs="Times New Roman"/>
          <w:sz w:val="28"/>
          <w:szCs w:val="28"/>
        </w:rPr>
        <w:t>и (или) последующими покупателями (в случае передачи прав и обязанностей по Основному договору третьим лицам)</w:t>
      </w:r>
      <w:r w:rsidR="00412ECE" w:rsidRPr="00412ECE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>условий оплаты по Основному договору более, чем в течение двух периодов оплаты, либо наличия неоплаченных штрафов (пени) обратиться к Поручителю с требованием о выполнении таких обязательств. При этом количество таких обращений с требованием не ограничено.</w:t>
      </w: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5.2. Поручитель обязан при нарушении Должником </w:t>
      </w:r>
      <w:r w:rsidR="00412ECE" w:rsidRPr="00D64166">
        <w:rPr>
          <w:rFonts w:cs="Times New Roman"/>
          <w:sz w:val="28"/>
          <w:szCs w:val="28"/>
        </w:rPr>
        <w:t>и (или) последующими покупателями (в случае передачи прав и обязанностей по Основному договору третьим лицам)</w:t>
      </w:r>
      <w:r w:rsidR="00412ECE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 xml:space="preserve">перед Кредитором условий оплаты по Основному договору (п. 5.1) выполнить за Должника </w:t>
      </w:r>
      <w:r w:rsidR="00412ECE" w:rsidRPr="00D64166">
        <w:rPr>
          <w:rFonts w:cs="Times New Roman"/>
          <w:sz w:val="28"/>
          <w:szCs w:val="28"/>
        </w:rPr>
        <w:t>и (или) последующих покупателей (в случае передачи прав и обязанностей по Основному договору третьим лицам)</w:t>
      </w:r>
      <w:r w:rsidR="00412ECE" w:rsidRPr="00412ECE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>обязательства по оплате Основного договора в 10-дневный срок со дня получения требования от Кредитора.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a0"/>
        <w:numPr>
          <w:ilvl w:val="0"/>
          <w:numId w:val="1"/>
        </w:numPr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Ответственность сторон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a0"/>
        <w:spacing w:after="0" w:line="220" w:lineRule="atLeast"/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6.1. В случае нарушения своих обязательств по Договору Стороны несут ответственность, определенную Договором и действующим законодательством. При этом нарушением обязательства является его невыполнение или ненадлежащее выполнение, то есть выполнение с нарушением условий, определенных содержанием обязательства.</w:t>
      </w:r>
    </w:p>
    <w:p w:rsidR="00C74089" w:rsidRPr="00D44F09" w:rsidRDefault="00C74089" w:rsidP="00C74089">
      <w:pPr>
        <w:pStyle w:val="a0"/>
        <w:spacing w:after="0"/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6.2. В случае невыполнения или ненадлежащего выполнения Должником </w:t>
      </w:r>
      <w:r w:rsidR="00412ECE" w:rsidRPr="00D64166">
        <w:rPr>
          <w:rFonts w:cs="Times New Roman"/>
          <w:sz w:val="28"/>
          <w:szCs w:val="28"/>
        </w:rPr>
        <w:t>и (или) последующими покупателями (в случае передачи прав и обязанностей по Основному договору третьим лицам)</w:t>
      </w:r>
      <w:r w:rsidR="00412ECE" w:rsidRPr="00412ECE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 xml:space="preserve">обязательств перед Кредитором и привлечения Поручителя, у Поручителя возникает безоговорочное регрессное право требования к Должнику </w:t>
      </w:r>
      <w:r w:rsidR="00412ECE" w:rsidRPr="00D64166">
        <w:rPr>
          <w:rFonts w:cs="Times New Roman"/>
          <w:sz w:val="28"/>
          <w:szCs w:val="28"/>
        </w:rPr>
        <w:t>и (или) последующим покупателям (в случае передачи прав и обязанностей по Основному договору третьим лицам)</w:t>
      </w:r>
      <w:r w:rsidR="00412ECE" w:rsidRPr="00412ECE">
        <w:rPr>
          <w:rFonts w:cs="Times New Roman"/>
          <w:sz w:val="28"/>
          <w:szCs w:val="28"/>
        </w:rPr>
        <w:t xml:space="preserve"> </w:t>
      </w:r>
      <w:r w:rsidRPr="00D44F09">
        <w:rPr>
          <w:rFonts w:cs="Times New Roman"/>
          <w:sz w:val="28"/>
          <w:szCs w:val="28"/>
        </w:rPr>
        <w:t>на всю сумму, предъявленную ему Кредитором как к Поручителю.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a0"/>
        <w:numPr>
          <w:ilvl w:val="0"/>
          <w:numId w:val="1"/>
        </w:numPr>
        <w:jc w:val="center"/>
        <w:rPr>
          <w:rStyle w:val="a4"/>
          <w:rFonts w:cs="Times New Roman"/>
          <w:sz w:val="28"/>
          <w:szCs w:val="28"/>
        </w:rPr>
      </w:pPr>
      <w:r w:rsidRPr="00D44F09">
        <w:rPr>
          <w:rStyle w:val="a4"/>
          <w:rFonts w:cs="Times New Roman"/>
          <w:sz w:val="28"/>
          <w:szCs w:val="28"/>
        </w:rPr>
        <w:t>Срок действия Договора и другие условия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7.1. Договор вступает в силу с момента его подписания Сторонами, действует в течение всего срока рассрочки по Основному договору и прекращает свое действие по истечении 6 месяцев с даты окончания срока рассрочки по Основному договору, </w:t>
      </w:r>
      <w:r w:rsidRPr="00D44F09">
        <w:rPr>
          <w:rFonts w:cs="Times New Roman"/>
          <w:sz w:val="28"/>
          <w:szCs w:val="28"/>
        </w:rPr>
        <w:lastRenderedPageBreak/>
        <w:t>за исключением случая предъявления Кредитором требования в указанный срок. В последнем случае Договор прекращает свое действие не ранее исполнения обязательств перед Кредитором.</w:t>
      </w:r>
    </w:p>
    <w:p w:rsidR="00C74089" w:rsidRPr="00D44F09" w:rsidRDefault="00C74089" w:rsidP="00C74089">
      <w:pPr>
        <w:pStyle w:val="a0"/>
        <w:spacing w:after="0" w:line="220" w:lineRule="atLeast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7.2. Условия Договора могут быть изменены по взаимному согласию Сторон, с обязательным составлением письменного документа, согласованного с Кредитором.</w:t>
      </w:r>
    </w:p>
    <w:p w:rsidR="00C74089" w:rsidRPr="00D44F09" w:rsidRDefault="00C74089" w:rsidP="00C74089">
      <w:pPr>
        <w:pStyle w:val="a0"/>
        <w:spacing w:after="0" w:line="220" w:lineRule="atLeast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>7.3. Все споры, связанные с Договором, решаются путем переговоров между Сторонами. Если спор не может быть решен путем переговоров, он решается в судебном порядке за установленной подведомственностью и подсудностью такого спора, определенной соответствующим действующим законодательством Российской Федерации.</w:t>
      </w:r>
    </w:p>
    <w:p w:rsidR="00C74089" w:rsidRPr="00D44F09" w:rsidRDefault="00C74089" w:rsidP="00C74089">
      <w:pPr>
        <w:pStyle w:val="a0"/>
        <w:spacing w:after="0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7.4. В случаях, не предусмотренных Договором, Стороны руководствуются нормами действующего законодательства. </w:t>
      </w:r>
    </w:p>
    <w:p w:rsidR="00C74089" w:rsidRPr="00D44F09" w:rsidRDefault="00C74089" w:rsidP="00C74089">
      <w:pPr>
        <w:pStyle w:val="a0"/>
        <w:spacing w:after="0" w:line="220" w:lineRule="atLeast"/>
        <w:ind w:firstLine="720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7.5. В течение 5 (пяти) рабочих дней со дня государственной регистрации перехода права собственности на Объект (объекты недвижимости, возникшие в результате раздела Объекта) к Должнику и полных финансовых взаиморасчетов Поручитель должен передать Должнику Объект (объекты недвижимости, возникшие в результате раздела Объекта) по передаточному акту, а Должник при отсутствии каких-либо мотивированных возражений принять Объект (объекты недвижимости, возникшие в результате раздела Объекта). </w:t>
      </w:r>
    </w:p>
    <w:p w:rsidR="00C74089" w:rsidRPr="00D44F09" w:rsidRDefault="00C74089" w:rsidP="00C74089">
      <w:pPr>
        <w:pStyle w:val="a0"/>
        <w:spacing w:after="0" w:line="220" w:lineRule="atLeast"/>
        <w:ind w:firstLine="709"/>
        <w:jc w:val="both"/>
        <w:rPr>
          <w:rFonts w:cs="Times New Roman"/>
          <w:sz w:val="28"/>
          <w:szCs w:val="28"/>
        </w:rPr>
      </w:pPr>
      <w:r w:rsidRPr="00D44F09">
        <w:rPr>
          <w:rFonts w:cs="Times New Roman"/>
          <w:sz w:val="28"/>
          <w:szCs w:val="28"/>
        </w:rPr>
        <w:t xml:space="preserve">7.6. Договор заключен в четырех экземплярах, </w:t>
      </w:r>
      <w:r w:rsidR="00412ECE">
        <w:rPr>
          <w:rFonts w:cs="Times New Roman"/>
          <w:sz w:val="28"/>
          <w:szCs w:val="28"/>
        </w:rPr>
        <w:t xml:space="preserve">имеющих равную юридическую силу, </w:t>
      </w:r>
      <w:r w:rsidRPr="00D44F09">
        <w:rPr>
          <w:rFonts w:cs="Times New Roman"/>
          <w:sz w:val="28"/>
          <w:szCs w:val="28"/>
        </w:rPr>
        <w:t>по одному для каждой из Сторон Договора, третий передается Кредитору, четвертый – в орган регистрации прав.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p w:rsidR="00C74089" w:rsidRPr="00D44F09" w:rsidRDefault="00C74089" w:rsidP="00C74089">
      <w:pPr>
        <w:pStyle w:val="3"/>
        <w:numPr>
          <w:ilvl w:val="0"/>
          <w:numId w:val="1"/>
        </w:numPr>
        <w:spacing w:before="0" w:after="0"/>
        <w:jc w:val="center"/>
        <w:rPr>
          <w:rFonts w:cs="Times New Roman"/>
        </w:rPr>
      </w:pPr>
      <w:r w:rsidRPr="00D44F09">
        <w:rPr>
          <w:rFonts w:cs="Times New Roman"/>
        </w:rPr>
        <w:t>Реквизиты Сторон</w:t>
      </w:r>
    </w:p>
    <w:p w:rsidR="00C74089" w:rsidRPr="00D44F09" w:rsidRDefault="00C74089" w:rsidP="00C74089">
      <w:pPr>
        <w:pStyle w:val="a0"/>
        <w:rPr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8"/>
      </w:tblGrid>
      <w:tr w:rsidR="00D44F09" w:rsidRPr="00D44F09" w:rsidTr="00CB1E26">
        <w:trPr>
          <w:trHeight w:val="80"/>
        </w:trPr>
        <w:tc>
          <w:tcPr>
            <w:tcW w:w="5027" w:type="dxa"/>
          </w:tcPr>
          <w:p w:rsidR="00C74089" w:rsidRPr="00D44F09" w:rsidRDefault="00C74089" w:rsidP="00CB1E26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 w:rsidRPr="00D44F09">
              <w:rPr>
                <w:rFonts w:cs="Times New Roman"/>
                <w:b/>
                <w:sz w:val="28"/>
                <w:szCs w:val="28"/>
              </w:rPr>
              <w:t>Поручитель:</w:t>
            </w:r>
          </w:p>
        </w:tc>
        <w:tc>
          <w:tcPr>
            <w:tcW w:w="5028" w:type="dxa"/>
          </w:tcPr>
          <w:p w:rsidR="00C74089" w:rsidRPr="00D44F09" w:rsidRDefault="00C74089" w:rsidP="00CB1E26">
            <w:pPr>
              <w:pStyle w:val="a0"/>
              <w:rPr>
                <w:rFonts w:cs="Times New Roman"/>
                <w:b/>
                <w:sz w:val="28"/>
                <w:szCs w:val="28"/>
              </w:rPr>
            </w:pPr>
            <w:r w:rsidRPr="00D44F09">
              <w:rPr>
                <w:rFonts w:cs="Times New Roman"/>
                <w:b/>
                <w:sz w:val="28"/>
                <w:szCs w:val="28"/>
              </w:rPr>
              <w:t>Должник:</w:t>
            </w:r>
          </w:p>
        </w:tc>
      </w:tr>
      <w:tr w:rsidR="00D44F09" w:rsidRPr="00D44F09" w:rsidTr="00DC4551">
        <w:trPr>
          <w:trHeight w:val="80"/>
        </w:trPr>
        <w:tc>
          <w:tcPr>
            <w:tcW w:w="5027" w:type="dxa"/>
          </w:tcPr>
          <w:p w:rsidR="00DC4551" w:rsidRPr="00D44F09" w:rsidRDefault="00DC4551" w:rsidP="00CB1E26">
            <w:pPr>
              <w:pStyle w:val="a0"/>
              <w:rPr>
                <w:rFonts w:cs="Times New Roman"/>
                <w:b/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Адрес</w:t>
            </w:r>
          </w:p>
        </w:tc>
        <w:tc>
          <w:tcPr>
            <w:tcW w:w="5028" w:type="dxa"/>
          </w:tcPr>
          <w:p w:rsidR="00DC4551" w:rsidRPr="00D44F09" w:rsidRDefault="00DC4551" w:rsidP="00CB1E26">
            <w:pPr>
              <w:pStyle w:val="a0"/>
              <w:rPr>
                <w:rFonts w:cs="Times New Roman"/>
                <w:b/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Адрес</w:t>
            </w:r>
          </w:p>
        </w:tc>
      </w:tr>
      <w:tr w:rsidR="00D44F09" w:rsidRPr="00D44F09" w:rsidTr="00CB1E26">
        <w:trPr>
          <w:trHeight w:val="80"/>
        </w:trPr>
        <w:tc>
          <w:tcPr>
            <w:tcW w:w="5027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ИНН</w:t>
            </w:r>
          </w:p>
        </w:tc>
        <w:tc>
          <w:tcPr>
            <w:tcW w:w="5028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ИНН</w:t>
            </w:r>
          </w:p>
        </w:tc>
      </w:tr>
      <w:tr w:rsidR="00D44F09" w:rsidRPr="00D44F09" w:rsidTr="00CB1E26">
        <w:trPr>
          <w:trHeight w:val="80"/>
        </w:trPr>
        <w:tc>
          <w:tcPr>
            <w:tcW w:w="5027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КПП</w:t>
            </w:r>
          </w:p>
        </w:tc>
        <w:tc>
          <w:tcPr>
            <w:tcW w:w="5028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КПП</w:t>
            </w:r>
          </w:p>
        </w:tc>
      </w:tr>
      <w:tr w:rsidR="00D44F09" w:rsidRPr="00D44F09" w:rsidTr="00CB1E26">
        <w:trPr>
          <w:trHeight w:val="80"/>
        </w:trPr>
        <w:tc>
          <w:tcPr>
            <w:tcW w:w="5027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ОГРН</w:t>
            </w:r>
          </w:p>
        </w:tc>
        <w:tc>
          <w:tcPr>
            <w:tcW w:w="5028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i/>
                <w:sz w:val="28"/>
                <w:szCs w:val="28"/>
              </w:rPr>
              <w:t>ОГРН</w:t>
            </w:r>
          </w:p>
        </w:tc>
      </w:tr>
      <w:tr w:rsidR="00D44F09" w:rsidRPr="00D44F09" w:rsidTr="00CB1E26">
        <w:trPr>
          <w:trHeight w:val="80"/>
        </w:trPr>
        <w:tc>
          <w:tcPr>
            <w:tcW w:w="5027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rFonts w:eastAsia="Times New Roman"/>
                <w:i/>
                <w:sz w:val="28"/>
                <w:szCs w:val="28"/>
              </w:rPr>
              <w:t>Дата внесения записи</w:t>
            </w:r>
          </w:p>
        </w:tc>
        <w:tc>
          <w:tcPr>
            <w:tcW w:w="5028" w:type="dxa"/>
          </w:tcPr>
          <w:p w:rsidR="00DC4551" w:rsidRPr="00D44F09" w:rsidRDefault="00DC4551" w:rsidP="00CB1E26">
            <w:pPr>
              <w:pStyle w:val="a0"/>
              <w:rPr>
                <w:i/>
                <w:sz w:val="28"/>
                <w:szCs w:val="28"/>
              </w:rPr>
            </w:pPr>
            <w:r w:rsidRPr="00D44F09">
              <w:rPr>
                <w:rFonts w:eastAsia="Times New Roman"/>
                <w:i/>
                <w:sz w:val="28"/>
                <w:szCs w:val="28"/>
              </w:rPr>
              <w:t>Дата внесения записи</w:t>
            </w:r>
          </w:p>
        </w:tc>
      </w:tr>
      <w:tr w:rsidR="00D44F09" w:rsidRPr="00D44F09" w:rsidTr="00CB1E26">
        <w:trPr>
          <w:trHeight w:val="80"/>
        </w:trPr>
        <w:tc>
          <w:tcPr>
            <w:tcW w:w="5027" w:type="dxa"/>
          </w:tcPr>
          <w:p w:rsidR="00DC4551" w:rsidRPr="00D44F09" w:rsidRDefault="00DC4551" w:rsidP="00CB1E26">
            <w:pPr>
              <w:pStyle w:val="a0"/>
              <w:rPr>
                <w:rFonts w:eastAsia="Times New Roman"/>
                <w:i/>
                <w:sz w:val="28"/>
                <w:szCs w:val="28"/>
              </w:rPr>
            </w:pPr>
            <w:r w:rsidRPr="00D44F09">
              <w:rPr>
                <w:rFonts w:eastAsia="Times New Roman"/>
                <w:i/>
                <w:sz w:val="28"/>
                <w:szCs w:val="28"/>
              </w:rPr>
              <w:t>Регистрирующий орган</w:t>
            </w:r>
          </w:p>
        </w:tc>
        <w:tc>
          <w:tcPr>
            <w:tcW w:w="5028" w:type="dxa"/>
          </w:tcPr>
          <w:p w:rsidR="00DC4551" w:rsidRPr="00D44F09" w:rsidRDefault="00DC4551" w:rsidP="00CB1E26">
            <w:pPr>
              <w:pStyle w:val="a0"/>
              <w:rPr>
                <w:rFonts w:eastAsia="Times New Roman"/>
                <w:i/>
                <w:sz w:val="28"/>
                <w:szCs w:val="28"/>
              </w:rPr>
            </w:pPr>
            <w:r w:rsidRPr="00D44F09">
              <w:rPr>
                <w:rFonts w:eastAsia="Times New Roman"/>
                <w:i/>
                <w:sz w:val="28"/>
                <w:szCs w:val="28"/>
              </w:rPr>
              <w:t>Регистрирующий орган</w:t>
            </w:r>
          </w:p>
        </w:tc>
      </w:tr>
      <w:tr w:rsidR="00D44F09" w:rsidRPr="00D44F09" w:rsidTr="00CB1E26">
        <w:trPr>
          <w:trHeight w:val="20"/>
        </w:trPr>
        <w:tc>
          <w:tcPr>
            <w:tcW w:w="5027" w:type="dxa"/>
          </w:tcPr>
          <w:p w:rsidR="00C74089" w:rsidRPr="00D44F09" w:rsidRDefault="00DC4551" w:rsidP="00CB1E26">
            <w:pPr>
              <w:pStyle w:val="a0"/>
              <w:rPr>
                <w:rFonts w:cs="Times New Roman"/>
                <w:i/>
                <w:sz w:val="28"/>
                <w:szCs w:val="28"/>
              </w:rPr>
            </w:pPr>
            <w:r w:rsidRPr="00D44F09">
              <w:rPr>
                <w:rFonts w:cs="Times New Roman"/>
                <w:i/>
                <w:sz w:val="28"/>
                <w:szCs w:val="28"/>
              </w:rPr>
              <w:t>Указывается должность руководителя юридического лица и Ф.И.О. руководителя юридического лица/ Ф.И.О. индивидуального предпринимателя</w:t>
            </w:r>
          </w:p>
        </w:tc>
        <w:tc>
          <w:tcPr>
            <w:tcW w:w="5028" w:type="dxa"/>
          </w:tcPr>
          <w:p w:rsidR="00C74089" w:rsidRPr="00D44F09" w:rsidRDefault="00DC4551" w:rsidP="00CB1E26">
            <w:pPr>
              <w:pStyle w:val="a0"/>
              <w:rPr>
                <w:rFonts w:cs="Times New Roman"/>
                <w:i/>
                <w:sz w:val="28"/>
                <w:szCs w:val="28"/>
              </w:rPr>
            </w:pPr>
            <w:r w:rsidRPr="00D44F09">
              <w:rPr>
                <w:rFonts w:cs="Times New Roman"/>
                <w:i/>
                <w:sz w:val="28"/>
                <w:szCs w:val="28"/>
              </w:rPr>
              <w:t>Указывается должность руководителя юридического лица и Ф.И.О. руководителя юридического лица/ Ф.И.О. индивидуального предпринимателя</w:t>
            </w:r>
          </w:p>
        </w:tc>
      </w:tr>
      <w:tr w:rsidR="00C74089" w:rsidRPr="00D44F09" w:rsidTr="00CB1E26">
        <w:trPr>
          <w:trHeight w:val="80"/>
        </w:trPr>
        <w:tc>
          <w:tcPr>
            <w:tcW w:w="5027" w:type="dxa"/>
          </w:tcPr>
          <w:p w:rsidR="00C74089" w:rsidRPr="00D44F09" w:rsidRDefault="00DC4551" w:rsidP="00DC4551">
            <w:pPr>
              <w:pStyle w:val="a0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D44F09">
              <w:rPr>
                <w:rFonts w:eastAsia="Times New Roman"/>
                <w:i/>
                <w:sz w:val="28"/>
                <w:szCs w:val="28"/>
              </w:rPr>
              <w:t>(подпись, М.П.)</w:t>
            </w:r>
          </w:p>
        </w:tc>
        <w:tc>
          <w:tcPr>
            <w:tcW w:w="5028" w:type="dxa"/>
          </w:tcPr>
          <w:p w:rsidR="00C74089" w:rsidRPr="00D44F09" w:rsidRDefault="00DC4551" w:rsidP="00DC4551">
            <w:pPr>
              <w:pStyle w:val="a0"/>
              <w:jc w:val="right"/>
              <w:rPr>
                <w:rFonts w:cs="Times New Roman"/>
                <w:i/>
                <w:sz w:val="28"/>
                <w:szCs w:val="28"/>
              </w:rPr>
            </w:pPr>
            <w:r w:rsidRPr="00D44F09">
              <w:rPr>
                <w:rFonts w:eastAsia="Times New Roman"/>
                <w:i/>
                <w:sz w:val="28"/>
                <w:szCs w:val="28"/>
              </w:rPr>
              <w:t>(подпись, М.П.)</w:t>
            </w:r>
          </w:p>
        </w:tc>
      </w:tr>
    </w:tbl>
    <w:p w:rsidR="0010204D" w:rsidRPr="00D44F09" w:rsidRDefault="0010204D"/>
    <w:sectPr w:rsidR="0010204D" w:rsidRPr="00D44F09" w:rsidSect="00C74089">
      <w:headerReference w:type="default" r:id="rId7"/>
      <w:pgSz w:w="11906" w:h="16838"/>
      <w:pgMar w:top="1134" w:right="707" w:bottom="993" w:left="1134" w:header="720" w:footer="720" w:gutter="0"/>
      <w:cols w:space="72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3BEF" w:rsidRDefault="00543BEF">
      <w:r>
        <w:separator/>
      </w:r>
    </w:p>
  </w:endnote>
  <w:endnote w:type="continuationSeparator" w:id="0">
    <w:p w:rsidR="00543BEF" w:rsidRDefault="0054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3BEF" w:rsidRDefault="00543BEF">
      <w:r>
        <w:separator/>
      </w:r>
    </w:p>
  </w:footnote>
  <w:footnote w:type="continuationSeparator" w:id="0">
    <w:p w:rsidR="00543BEF" w:rsidRDefault="00543B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591088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8D3CEB" w:rsidRPr="00CB1E26" w:rsidRDefault="00C74089">
        <w:pPr>
          <w:pStyle w:val="a7"/>
          <w:jc w:val="center"/>
          <w:rPr>
            <w:sz w:val="28"/>
            <w:szCs w:val="28"/>
          </w:rPr>
        </w:pPr>
        <w:r w:rsidRPr="00CB1E26">
          <w:rPr>
            <w:sz w:val="28"/>
            <w:szCs w:val="28"/>
          </w:rPr>
          <w:fldChar w:fldCharType="begin"/>
        </w:r>
        <w:r w:rsidRPr="00CB1E26">
          <w:rPr>
            <w:sz w:val="28"/>
            <w:szCs w:val="28"/>
          </w:rPr>
          <w:instrText xml:space="preserve"> PAGE   \* MERGEFORMAT </w:instrText>
        </w:r>
        <w:r w:rsidRPr="00CB1E26">
          <w:rPr>
            <w:sz w:val="28"/>
            <w:szCs w:val="28"/>
          </w:rPr>
          <w:fldChar w:fldCharType="separate"/>
        </w:r>
        <w:r w:rsidRPr="00CB1E26">
          <w:rPr>
            <w:noProof/>
            <w:sz w:val="28"/>
            <w:szCs w:val="28"/>
          </w:rPr>
          <w:t>3</w:t>
        </w:r>
        <w:r w:rsidRPr="00CB1E26">
          <w:rPr>
            <w:sz w:val="28"/>
            <w:szCs w:val="28"/>
          </w:rPr>
          <w:fldChar w:fldCharType="end"/>
        </w:r>
      </w:p>
    </w:sdtContent>
  </w:sdt>
  <w:p w:rsidR="008D3CEB" w:rsidRDefault="00543BE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0623E4"/>
    <w:multiLevelType w:val="hybridMultilevel"/>
    <w:tmpl w:val="3FE0F472"/>
    <w:lvl w:ilvl="0" w:tplc="A0D4761A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89"/>
    <w:rsid w:val="0010204D"/>
    <w:rsid w:val="00395666"/>
    <w:rsid w:val="00412ECE"/>
    <w:rsid w:val="00543BEF"/>
    <w:rsid w:val="005D5ACB"/>
    <w:rsid w:val="00A25FB7"/>
    <w:rsid w:val="00A62302"/>
    <w:rsid w:val="00C74089"/>
    <w:rsid w:val="00D44F09"/>
    <w:rsid w:val="00D64166"/>
    <w:rsid w:val="00DC4551"/>
    <w:rsid w:val="00DF33AB"/>
    <w:rsid w:val="00F4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B2BD5"/>
  <w15:chartTrackingRefBased/>
  <w15:docId w15:val="{62046E9F-702A-4E40-A3EC-954C04CA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455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3">
    <w:name w:val="heading 3"/>
    <w:basedOn w:val="a"/>
    <w:next w:val="a0"/>
    <w:link w:val="30"/>
    <w:qFormat/>
    <w:rsid w:val="00C74089"/>
    <w:pPr>
      <w:keepNext/>
      <w:tabs>
        <w:tab w:val="num" w:pos="720"/>
      </w:tabs>
      <w:spacing w:before="240" w:after="120"/>
      <w:ind w:left="720" w:hanging="720"/>
      <w:outlineLvl w:val="2"/>
    </w:pPr>
    <w:rPr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C74089"/>
    <w:rPr>
      <w:rFonts w:ascii="Times New Roman" w:eastAsia="SimSun" w:hAnsi="Times New Roman" w:cs="Mangal"/>
      <w:b/>
      <w:bCs/>
      <w:kern w:val="1"/>
      <w:sz w:val="28"/>
      <w:szCs w:val="28"/>
      <w:lang w:eastAsia="hi-IN" w:bidi="hi-IN"/>
    </w:rPr>
  </w:style>
  <w:style w:type="character" w:styleId="a4">
    <w:name w:val="Strong"/>
    <w:qFormat/>
    <w:rsid w:val="00C74089"/>
    <w:rPr>
      <w:b/>
      <w:bCs/>
    </w:rPr>
  </w:style>
  <w:style w:type="character" w:styleId="a5">
    <w:name w:val="Emphasis"/>
    <w:qFormat/>
    <w:rsid w:val="00C74089"/>
    <w:rPr>
      <w:i/>
      <w:iCs/>
    </w:rPr>
  </w:style>
  <w:style w:type="paragraph" w:styleId="a0">
    <w:name w:val="Body Text"/>
    <w:basedOn w:val="a"/>
    <w:link w:val="a6"/>
    <w:rsid w:val="00C74089"/>
    <w:pPr>
      <w:spacing w:after="120"/>
    </w:pPr>
  </w:style>
  <w:style w:type="character" w:customStyle="1" w:styleId="a6">
    <w:name w:val="Основной текст Знак"/>
    <w:basedOn w:val="a1"/>
    <w:link w:val="a0"/>
    <w:rsid w:val="00C74089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C7408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Верхний колонтитул Знак"/>
    <w:basedOn w:val="a1"/>
    <w:link w:val="a7"/>
    <w:uiPriority w:val="99"/>
    <w:rsid w:val="00C7408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a9">
    <w:name w:val="Table Grid"/>
    <w:basedOn w:val="a2"/>
    <w:uiPriority w:val="39"/>
    <w:rsid w:val="00C740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А.В.</dc:creator>
  <cp:keywords/>
  <dc:description/>
  <cp:lastModifiedBy>Егорова И.В.</cp:lastModifiedBy>
  <cp:revision>4</cp:revision>
  <cp:lastPrinted>2019-02-08T10:41:00Z</cp:lastPrinted>
  <dcterms:created xsi:type="dcterms:W3CDTF">2019-05-07T08:07:00Z</dcterms:created>
  <dcterms:modified xsi:type="dcterms:W3CDTF">2019-05-07T13:01:00Z</dcterms:modified>
</cp:coreProperties>
</file>